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D49E1" w:rsidRDefault="00DD49E1" w:rsidP="00DD49E1">
      <w:pPr>
        <w:rPr>
          <w:rFonts w:ascii="Comic Sans MS" w:eastAsia="Comic Sans MS" w:hAnsi="Comic Sans MS" w:cs="Comic Sans MS"/>
          <w:b/>
          <w:sz w:val="20"/>
          <w:szCs w:val="20"/>
        </w:rPr>
      </w:pPr>
      <w:r>
        <w:rPr>
          <w:rFonts w:ascii="Comic Sans MS" w:eastAsia="Comic Sans MS" w:hAnsi="Comic Sans MS" w:cs="Comic Sans MS"/>
          <w:b/>
          <w:sz w:val="20"/>
          <w:szCs w:val="20"/>
        </w:rPr>
        <w:t>Name</w:t>
      </w:r>
      <w:proofErr w:type="gramStart"/>
      <w:r>
        <w:rPr>
          <w:rFonts w:ascii="Comic Sans MS" w:eastAsia="Comic Sans MS" w:hAnsi="Comic Sans MS" w:cs="Comic Sans MS"/>
          <w:b/>
          <w:sz w:val="20"/>
          <w:szCs w:val="20"/>
        </w:rPr>
        <w:t>:_</w:t>
      </w:r>
      <w:proofErr w:type="gramEnd"/>
      <w:r>
        <w:rPr>
          <w:rFonts w:ascii="Comic Sans MS" w:eastAsia="Comic Sans MS" w:hAnsi="Comic Sans MS" w:cs="Comic Sans MS"/>
          <w:b/>
          <w:sz w:val="20"/>
          <w:szCs w:val="20"/>
        </w:rPr>
        <w:t>__________________________________</w:t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  <w:t>Hour:________</w:t>
      </w:r>
    </w:p>
    <w:p w:rsidR="00DD49E1" w:rsidRPr="00DD49E1" w:rsidRDefault="00DD49E1" w:rsidP="00DD49E1">
      <w:pPr>
        <w:rPr>
          <w:rFonts w:ascii="Comic Sans MS" w:eastAsia="Comic Sans MS" w:hAnsi="Comic Sans MS" w:cs="Comic Sans MS"/>
          <w:b/>
          <w:sz w:val="20"/>
          <w:szCs w:val="20"/>
        </w:rPr>
      </w:pPr>
    </w:p>
    <w:p w:rsidR="007C3830" w:rsidRDefault="00DD49E1">
      <w:pPr>
        <w:jc w:val="center"/>
      </w:pPr>
      <w:r>
        <w:rPr>
          <w:rFonts w:ascii="Comic Sans MS" w:eastAsia="Comic Sans MS" w:hAnsi="Comic Sans MS" w:cs="Comic Sans MS"/>
          <w:b/>
          <w:sz w:val="36"/>
          <w:szCs w:val="36"/>
        </w:rPr>
        <w:t xml:space="preserve">World History 10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hidden="0" allowOverlap="1">
                <wp:simplePos x="0" y="0"/>
                <wp:positionH relativeFrom="margin">
                  <wp:posOffset>-685799</wp:posOffset>
                </wp:positionH>
                <wp:positionV relativeFrom="paragraph">
                  <wp:posOffset>-571499</wp:posOffset>
                </wp:positionV>
                <wp:extent cx="254000" cy="355600"/>
                <wp:effectExtent l="0" t="0" r="0" b="0"/>
                <wp:wrapSquare wrapText="bothSides" distT="0" distB="0" distL="114300" distR="11430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7092" y="3600930"/>
                          <a:ext cx="297815" cy="358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C3830" w:rsidRDefault="007C383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left:0;text-align:left;margin-left:-54pt;margin-top:-45pt;width:20pt;height:28pt;z-index:-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" o:allowincell="f" filled="f" stroked="f">
                <v:textbox inset="2.53958mm,2.53958mm,2.53958mm,2.53958mm">
                  <w:txbxContent>
                    <w:p w:rsidR="007C3830" w:rsidRDefault="007C3830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503E63" w:rsidRPr="00503E63" w:rsidRDefault="00503E63" w:rsidP="00503E63">
      <w:pPr>
        <w:jc w:val="center"/>
        <w:rPr>
          <w:color w:val="auto"/>
        </w:rPr>
      </w:pPr>
      <w:r w:rsidRPr="00503E63">
        <w:rPr>
          <w:rFonts w:ascii="Quattrocento" w:hAnsi="Quattrocento"/>
          <w:b/>
          <w:bCs/>
          <w:sz w:val="36"/>
          <w:szCs w:val="36"/>
        </w:rPr>
        <w:t>Renaissance and Scientific Revolution: Unit 5 Assessment Plan</w:t>
      </w:r>
    </w:p>
    <w:p w:rsidR="00503E63" w:rsidRPr="00503E63" w:rsidRDefault="00503E63" w:rsidP="00503E63">
      <w:pPr>
        <w:rPr>
          <w:color w:val="auto"/>
        </w:rPr>
      </w:pPr>
      <w:r w:rsidRPr="00503E63">
        <w:rPr>
          <w:rFonts w:ascii="Calibri" w:hAnsi="Calibri"/>
          <w:b/>
          <w:bCs/>
          <w:sz w:val="20"/>
          <w:szCs w:val="20"/>
        </w:rPr>
        <w:br/>
      </w:r>
      <w:r w:rsidRPr="00503E63">
        <w:rPr>
          <w:rFonts w:ascii="Calibri" w:hAnsi="Calibri"/>
          <w:b/>
          <w:bCs/>
        </w:rPr>
        <w:t>Essential Questions:</w:t>
      </w:r>
    </w:p>
    <w:p w:rsidR="00503E63" w:rsidRPr="00503E63" w:rsidRDefault="00503E63" w:rsidP="00503E63">
      <w:pPr>
        <w:numPr>
          <w:ilvl w:val="0"/>
          <w:numId w:val="3"/>
        </w:numPr>
        <w:textAlignment w:val="baseline"/>
        <w:rPr>
          <w:rFonts w:ascii="Arial" w:hAnsi="Arial" w:cs="Arial"/>
        </w:rPr>
      </w:pPr>
      <w:r w:rsidRPr="00503E63">
        <w:rPr>
          <w:rFonts w:ascii="Calibri" w:hAnsi="Calibri" w:cs="Arial"/>
        </w:rPr>
        <w:t>As technology advances, how does trade and economics evolve?</w:t>
      </w:r>
    </w:p>
    <w:p w:rsidR="00503E63" w:rsidRPr="00503E63" w:rsidRDefault="00503E63" w:rsidP="00503E63">
      <w:pPr>
        <w:numPr>
          <w:ilvl w:val="0"/>
          <w:numId w:val="3"/>
        </w:numPr>
        <w:spacing w:after="240"/>
        <w:textAlignment w:val="baseline"/>
        <w:rPr>
          <w:rFonts w:ascii="Arial" w:hAnsi="Arial" w:cs="Arial"/>
        </w:rPr>
      </w:pPr>
      <w:r w:rsidRPr="00503E63">
        <w:rPr>
          <w:rFonts w:ascii="Calibri" w:hAnsi="Calibri" w:cs="Arial"/>
        </w:rPr>
        <w:t>What factors promoted scientific innovations at this time?</w:t>
      </w:r>
    </w:p>
    <w:p w:rsidR="00503E63" w:rsidRPr="00503E63" w:rsidRDefault="00503E63" w:rsidP="00503E63">
      <w:pPr>
        <w:rPr>
          <w:color w:val="auto"/>
        </w:rPr>
      </w:pPr>
      <w:r w:rsidRPr="00503E63">
        <w:rPr>
          <w:rFonts w:ascii="Calibri" w:hAnsi="Calibri"/>
          <w:b/>
          <w:bCs/>
        </w:rPr>
        <w:t>KLO’s:</w:t>
      </w:r>
    </w:p>
    <w:p w:rsidR="00503E63" w:rsidRPr="00503E63" w:rsidRDefault="00503E63" w:rsidP="00503E63">
      <w:pPr>
        <w:rPr>
          <w:color w:val="auto"/>
        </w:rPr>
      </w:pPr>
      <w:r w:rsidRPr="00503E63">
        <w:rPr>
          <w:rFonts w:ascii="Calibri" w:hAnsi="Calibri"/>
          <w:b/>
          <w:bCs/>
          <w:sz w:val="23"/>
          <w:szCs w:val="23"/>
        </w:rPr>
        <w:t>Standard 2 - Analyze visual sources to identify trends in art and culture</w:t>
      </w:r>
    </w:p>
    <w:p w:rsidR="00503E63" w:rsidRPr="00503E63" w:rsidRDefault="00503E63" w:rsidP="00503E63">
      <w:pPr>
        <w:rPr>
          <w:color w:val="auto"/>
        </w:rPr>
      </w:pPr>
    </w:p>
    <w:p w:rsidR="00503E63" w:rsidRPr="00503E63" w:rsidRDefault="00503E63" w:rsidP="00503E63">
      <w:pPr>
        <w:rPr>
          <w:color w:val="auto"/>
        </w:rPr>
      </w:pPr>
      <w:r w:rsidRPr="00503E63">
        <w:rPr>
          <w:rFonts w:ascii="Calibri" w:hAnsi="Calibri"/>
          <w:b/>
          <w:bCs/>
          <w:sz w:val="23"/>
          <w:szCs w:val="23"/>
        </w:rPr>
        <w:t>Standard 6 - What are the similarities and differences between the Renaissance and Classical and/or Medieval period?  </w:t>
      </w:r>
    </w:p>
    <w:p w:rsidR="00503E63" w:rsidRPr="00503E63" w:rsidRDefault="00503E63" w:rsidP="00503E63">
      <w:pPr>
        <w:rPr>
          <w:color w:val="auto"/>
        </w:rPr>
      </w:pPr>
      <w:r w:rsidRPr="00503E63">
        <w:br/>
      </w:r>
      <w:r w:rsidRPr="00503E63">
        <w:rPr>
          <w:rFonts w:ascii="Calibri" w:hAnsi="Calibri"/>
          <w:b/>
          <w:bCs/>
          <w:sz w:val="23"/>
          <w:szCs w:val="23"/>
        </w:rPr>
        <w:t>Standard 7 - Research/Inquire works by a Renaissance and Scientific Revolutionary leaders</w:t>
      </w:r>
    </w:p>
    <w:p w:rsidR="00503E63" w:rsidRPr="00503E63" w:rsidRDefault="00503E63" w:rsidP="00503E63">
      <w:pPr>
        <w:rPr>
          <w:color w:val="auto"/>
        </w:rPr>
      </w:pPr>
    </w:p>
    <w:p w:rsidR="00503E63" w:rsidRPr="00503E63" w:rsidRDefault="00503E63" w:rsidP="00503E63">
      <w:pPr>
        <w:rPr>
          <w:color w:val="auto"/>
          <w:sz w:val="28"/>
          <w:szCs w:val="28"/>
        </w:rPr>
      </w:pPr>
      <w:r w:rsidRPr="00503E63">
        <w:rPr>
          <w:rFonts w:ascii="Calibri" w:hAnsi="Calibri"/>
          <w:b/>
          <w:bCs/>
          <w:sz w:val="28"/>
          <w:szCs w:val="28"/>
        </w:rPr>
        <w:t>Assessment:</w:t>
      </w:r>
    </w:p>
    <w:p w:rsidR="00503E63" w:rsidRPr="00503E63" w:rsidRDefault="00503E63" w:rsidP="00503E63">
      <w:pPr>
        <w:rPr>
          <w:color w:val="auto"/>
        </w:rPr>
      </w:pPr>
      <w:r w:rsidRPr="00503E63">
        <w:rPr>
          <w:rFonts w:ascii="Arial" w:hAnsi="Arial" w:cs="Arial"/>
          <w:b/>
          <w:bCs/>
          <w:u w:val="single"/>
        </w:rPr>
        <w:t>Dimension 2: Applying Disciplinary Tools and Concepts</w:t>
      </w:r>
    </w:p>
    <w:p w:rsidR="00503E63" w:rsidRPr="00503E63" w:rsidRDefault="00503E63" w:rsidP="00503E63">
      <w:pPr>
        <w:rPr>
          <w:color w:val="auto"/>
        </w:rPr>
      </w:pPr>
      <w:r w:rsidRPr="00503E63">
        <w:rPr>
          <w:rFonts w:ascii="Arial" w:hAnsi="Arial" w:cs="Arial"/>
          <w:b/>
          <w:bCs/>
          <w:u w:val="single"/>
        </w:rPr>
        <w:t>Dimension 3: Evaluating Sources and Using Evidence</w:t>
      </w:r>
    </w:p>
    <w:p w:rsidR="00503E63" w:rsidRPr="00503E63" w:rsidRDefault="00503E63" w:rsidP="00503E63">
      <w:pPr>
        <w:rPr>
          <w:color w:val="auto"/>
        </w:rPr>
      </w:pPr>
      <w:r w:rsidRPr="00503E63">
        <w:rPr>
          <w:rFonts w:ascii="Arial" w:hAnsi="Arial" w:cs="Arial"/>
          <w:b/>
          <w:bCs/>
          <w:u w:val="single"/>
        </w:rPr>
        <w:t>Dimension 4: Communicating Conclusions and Taking Informed Action</w:t>
      </w:r>
    </w:p>
    <w:p w:rsidR="00503E63" w:rsidRPr="00503E63" w:rsidRDefault="00503E63" w:rsidP="00503E63">
      <w:pPr>
        <w:rPr>
          <w:color w:val="auto"/>
        </w:rPr>
      </w:pPr>
    </w:p>
    <w:p w:rsidR="00DD49E1" w:rsidRDefault="00503E63" w:rsidP="00503E63">
      <w:pPr>
        <w:spacing w:before="100" w:beforeAutospacing="1" w:after="100" w:afterAutospacing="1"/>
        <w:ind w:left="720"/>
        <w:textAlignment w:val="baseline"/>
        <w:rPr>
          <w:rFonts w:ascii="Calibri" w:hAnsi="Calibri" w:cs="Arial"/>
        </w:rPr>
      </w:pPr>
      <w:r w:rsidRPr="00503E63">
        <w:rPr>
          <w:rFonts w:ascii="Calibri" w:hAnsi="Calibri" w:cs="Arial"/>
          <w:b/>
          <w:u w:val="single"/>
        </w:rPr>
        <w:t>PROMPT</w:t>
      </w:r>
      <w:r>
        <w:rPr>
          <w:rFonts w:ascii="Calibri" w:hAnsi="Calibri" w:cs="Arial"/>
        </w:rPr>
        <w:t xml:space="preserve">: </w:t>
      </w:r>
      <w:r w:rsidRPr="00503E63">
        <w:rPr>
          <w:rFonts w:ascii="Calibri" w:hAnsi="Calibri" w:cs="Arial"/>
        </w:rPr>
        <w:t>Analyze Renaissance art to explain new styles employed during the Renaissance</w:t>
      </w:r>
    </w:p>
    <w:p w:rsidR="003B1368" w:rsidRPr="00503E63" w:rsidRDefault="003B1368" w:rsidP="00503E63">
      <w:pPr>
        <w:spacing w:before="100" w:beforeAutospacing="1" w:after="100" w:afterAutospacing="1"/>
        <w:ind w:left="720"/>
        <w:textAlignment w:val="baseline"/>
        <w:rPr>
          <w:rFonts w:ascii="Arial" w:hAnsi="Arial" w:cs="Arial"/>
        </w:rPr>
      </w:pPr>
    </w:p>
    <w:p w:rsidR="00A159F2" w:rsidRPr="00D0334F" w:rsidRDefault="00A159F2">
      <w:pPr>
        <w:rPr>
          <w:b/>
          <w:sz w:val="28"/>
          <w:szCs w:val="28"/>
        </w:rPr>
      </w:pPr>
      <w:r w:rsidRPr="00D0334F">
        <w:rPr>
          <w:b/>
          <w:sz w:val="28"/>
          <w:szCs w:val="28"/>
        </w:rPr>
        <w:t>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4320"/>
        <w:gridCol w:w="4428"/>
      </w:tblGrid>
      <w:tr w:rsidR="00A159F2" w:rsidTr="00A159F2">
        <w:tc>
          <w:tcPr>
            <w:tcW w:w="2268" w:type="dxa"/>
          </w:tcPr>
          <w:p w:rsidR="00A159F2" w:rsidRPr="00A159F2" w:rsidRDefault="00A159F2" w:rsidP="00A159F2">
            <w:pPr>
              <w:jc w:val="center"/>
              <w:rPr>
                <w:rFonts w:ascii="Stencil" w:hAnsi="Stencil"/>
                <w:b/>
              </w:rPr>
            </w:pPr>
            <w:r w:rsidRPr="00A159F2">
              <w:rPr>
                <w:rFonts w:ascii="Stencil" w:hAnsi="Stencil"/>
                <w:b/>
              </w:rPr>
              <w:t>WORD</w:t>
            </w:r>
          </w:p>
        </w:tc>
        <w:tc>
          <w:tcPr>
            <w:tcW w:w="4320" w:type="dxa"/>
          </w:tcPr>
          <w:p w:rsidR="00A159F2" w:rsidRPr="00A159F2" w:rsidRDefault="00A159F2" w:rsidP="00A159F2">
            <w:pPr>
              <w:jc w:val="center"/>
              <w:rPr>
                <w:rFonts w:ascii="Stencil" w:hAnsi="Stencil"/>
                <w:b/>
              </w:rPr>
            </w:pPr>
            <w:r w:rsidRPr="00A159F2">
              <w:rPr>
                <w:rFonts w:ascii="Stencil" w:hAnsi="Stencil"/>
                <w:b/>
              </w:rPr>
              <w:t>DEFINTION</w:t>
            </w:r>
          </w:p>
        </w:tc>
        <w:tc>
          <w:tcPr>
            <w:tcW w:w="4428" w:type="dxa"/>
          </w:tcPr>
          <w:p w:rsidR="00A159F2" w:rsidRPr="00A159F2" w:rsidRDefault="00A159F2" w:rsidP="00A159F2">
            <w:pPr>
              <w:jc w:val="center"/>
              <w:rPr>
                <w:rFonts w:ascii="Stencil" w:hAnsi="Stencil"/>
                <w:b/>
              </w:rPr>
            </w:pPr>
            <w:r w:rsidRPr="00A159F2">
              <w:rPr>
                <w:rFonts w:ascii="Stencil" w:hAnsi="Stencil"/>
                <w:b/>
              </w:rPr>
              <w:t>APPLICATION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innovation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503E63" w:rsidP="00503E63">
            <w:pPr>
              <w:rPr>
                <w:b/>
              </w:rPr>
            </w:pPr>
            <w:r>
              <w:rPr>
                <w:b/>
              </w:rPr>
              <w:t>Name an innovation used by students at Hale.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Renaissance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503E63" w:rsidP="00D0334F">
            <w:pPr>
              <w:rPr>
                <w:b/>
              </w:rPr>
            </w:pPr>
            <w:r>
              <w:rPr>
                <w:b/>
              </w:rPr>
              <w:t xml:space="preserve">What would it mean if a baseball </w:t>
            </w:r>
            <w:r w:rsidR="003B1368">
              <w:rPr>
                <w:b/>
              </w:rPr>
              <w:t xml:space="preserve">player </w:t>
            </w:r>
            <w:r>
              <w:rPr>
                <w:b/>
              </w:rPr>
              <w:t>had a renaissance in his career?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classicism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Classicism in art can be seen in Roman looking clothing, buildings and ….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lastRenderedPageBreak/>
              <w:t>individualism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3B1368" w:rsidP="003B1368">
            <w:pPr>
              <w:rPr>
                <w:b/>
              </w:rPr>
            </w:pPr>
            <w:r>
              <w:rPr>
                <w:b/>
              </w:rPr>
              <w:t>What would be an individual stat for a baseball player?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linear perspective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3B1368">
            <w:pPr>
              <w:rPr>
                <w:b/>
              </w:rPr>
            </w:pPr>
            <w:r>
              <w:rPr>
                <w:b/>
              </w:rPr>
              <w:t>Sketch an example:</w:t>
            </w: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humanism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3B1368">
            <w:pPr>
              <w:rPr>
                <w:b/>
              </w:rPr>
            </w:pPr>
            <w:r>
              <w:rPr>
                <w:b/>
              </w:rPr>
              <w:t>How would you portray someone you love or respect?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secularism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3B1368">
            <w:pPr>
              <w:rPr>
                <w:b/>
              </w:rPr>
            </w:pPr>
            <w:r>
              <w:rPr>
                <w:b/>
              </w:rPr>
              <w:t>Provide an example of a secular job or occupation.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portrait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3B1368">
            <w:pPr>
              <w:rPr>
                <w:b/>
              </w:rPr>
            </w:pPr>
            <w:r>
              <w:rPr>
                <w:b/>
              </w:rPr>
              <w:t>Whose portrait would you hang in your family’s home?</w:t>
            </w:r>
          </w:p>
        </w:tc>
      </w:tr>
      <w:tr w:rsidR="00A159F2" w:rsidTr="00A159F2">
        <w:tc>
          <w:tcPr>
            <w:tcW w:w="2268" w:type="dxa"/>
          </w:tcPr>
          <w:p w:rsidR="00A159F2" w:rsidRDefault="00503E63">
            <w:pPr>
              <w:rPr>
                <w:b/>
              </w:rPr>
            </w:pPr>
            <w:r>
              <w:rPr>
                <w:b/>
              </w:rPr>
              <w:t>Scientific method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3B1368">
            <w:pPr>
              <w:rPr>
                <w:b/>
              </w:rPr>
            </w:pPr>
            <w:r>
              <w:rPr>
                <w:b/>
              </w:rPr>
              <w:t>What are the steps of the scientific method?</w:t>
            </w:r>
          </w:p>
        </w:tc>
      </w:tr>
      <w:tr w:rsidR="003565D7" w:rsidTr="00A159F2">
        <w:tc>
          <w:tcPr>
            <w:tcW w:w="2268" w:type="dxa"/>
          </w:tcPr>
          <w:p w:rsidR="003565D7" w:rsidRDefault="003B1368">
            <w:pPr>
              <w:rPr>
                <w:b/>
              </w:rPr>
            </w:pPr>
            <w:r>
              <w:rPr>
                <w:b/>
              </w:rPr>
              <w:t>e</w:t>
            </w:r>
            <w:r w:rsidR="00503E63">
              <w:rPr>
                <w:b/>
              </w:rPr>
              <w:t>xcommunication</w:t>
            </w:r>
          </w:p>
        </w:tc>
        <w:tc>
          <w:tcPr>
            <w:tcW w:w="4320" w:type="dxa"/>
          </w:tcPr>
          <w:p w:rsidR="003565D7" w:rsidRDefault="003565D7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  <w:bookmarkStart w:id="0" w:name="_GoBack"/>
            <w:bookmarkEnd w:id="0"/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  <w:p w:rsidR="003B1368" w:rsidRDefault="003B1368">
            <w:pPr>
              <w:rPr>
                <w:b/>
              </w:rPr>
            </w:pPr>
          </w:p>
        </w:tc>
        <w:tc>
          <w:tcPr>
            <w:tcW w:w="4428" w:type="dxa"/>
          </w:tcPr>
          <w:p w:rsidR="003565D7" w:rsidRDefault="003B1368">
            <w:pPr>
              <w:rPr>
                <w:b/>
              </w:rPr>
            </w:pPr>
            <w:r>
              <w:rPr>
                <w:b/>
              </w:rPr>
              <w:t xml:space="preserve">Why would </w:t>
            </w:r>
            <w:proofErr w:type="gramStart"/>
            <w:r>
              <w:rPr>
                <w:b/>
              </w:rPr>
              <w:t>being</w:t>
            </w:r>
            <w:proofErr w:type="gramEnd"/>
            <w:r>
              <w:rPr>
                <w:b/>
              </w:rPr>
              <w:t xml:space="preserve"> denied church scare religious people?</w:t>
            </w:r>
          </w:p>
          <w:p w:rsidR="003565D7" w:rsidRDefault="003565D7">
            <w:pPr>
              <w:rPr>
                <w:b/>
              </w:rPr>
            </w:pPr>
          </w:p>
          <w:p w:rsidR="003565D7" w:rsidRDefault="003565D7">
            <w:pPr>
              <w:rPr>
                <w:b/>
              </w:rPr>
            </w:pPr>
          </w:p>
        </w:tc>
      </w:tr>
    </w:tbl>
    <w:p w:rsidR="00A159F2" w:rsidRPr="00A159F2" w:rsidRDefault="00A159F2">
      <w:pPr>
        <w:rPr>
          <w:b/>
        </w:rPr>
      </w:pPr>
    </w:p>
    <w:sectPr w:rsidR="00A159F2" w:rsidRPr="00A159F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Quattrocent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194"/>
    <w:multiLevelType w:val="multilevel"/>
    <w:tmpl w:val="72C8D3D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353D26B2"/>
    <w:multiLevelType w:val="multilevel"/>
    <w:tmpl w:val="759419B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42E33EA5"/>
    <w:multiLevelType w:val="multilevel"/>
    <w:tmpl w:val="FE0E1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3331BB"/>
    <w:multiLevelType w:val="multilevel"/>
    <w:tmpl w:val="12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C3830"/>
    <w:rsid w:val="003565D7"/>
    <w:rsid w:val="003B1368"/>
    <w:rsid w:val="003F1F68"/>
    <w:rsid w:val="00503E63"/>
    <w:rsid w:val="00743995"/>
    <w:rsid w:val="007C3830"/>
    <w:rsid w:val="00A159F2"/>
    <w:rsid w:val="00D0334F"/>
    <w:rsid w:val="00DD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A15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03E63"/>
    <w:pPr>
      <w:spacing w:before="100" w:beforeAutospacing="1" w:after="100" w:afterAutospacing="1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A15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03E63"/>
    <w:pPr>
      <w:spacing w:before="100" w:beforeAutospacing="1" w:after="100" w:afterAutospacing="1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Kuenzi, Robert</dc:creator>
  <cp:lastModifiedBy>Administrator</cp:lastModifiedBy>
  <cp:revision>3</cp:revision>
  <dcterms:created xsi:type="dcterms:W3CDTF">2016-01-22T19:28:00Z</dcterms:created>
  <dcterms:modified xsi:type="dcterms:W3CDTF">2016-01-22T19:49:00Z</dcterms:modified>
</cp:coreProperties>
</file>